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253"/>
        </w:tabs>
        <w:jc w:val="center"/>
        <w:rPr>
          <w:rFonts w:hint="default" w:asciiTheme="minorEastAsia" w:hAnsiTheme="minorEastAsia"/>
          <w:sz w:val="36"/>
        </w:rPr>
      </w:pPr>
      <w:bookmarkStart w:id="0" w:name="_GoBack"/>
      <w:bookmarkEnd w:id="0"/>
      <w:r>
        <w:rPr>
          <w:rFonts w:hint="eastAsia" w:asciiTheme="minorEastAsia" w:hAnsiTheme="minorEastAsia"/>
          <w:sz w:val="36"/>
        </w:rPr>
        <w:t>機　械　器　具　調　書</w:t>
      </w:r>
    </w:p>
    <w:p>
      <w:pPr>
        <w:pStyle w:val="0"/>
        <w:spacing w:before="180" w:beforeLines="50" w:beforeAutospacing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現在</w:t>
      </w:r>
    </w:p>
    <w:tbl>
      <w:tblPr>
        <w:tblStyle w:val="11"/>
        <w:tblW w:w="9543" w:type="dxa"/>
        <w:jc w:val="left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89"/>
        <w:gridCol w:w="2189"/>
        <w:gridCol w:w="2189"/>
        <w:gridCol w:w="1275"/>
        <w:gridCol w:w="1701"/>
      </w:tblGrid>
      <w:tr>
        <w:trPr>
          <w:trHeight w:val="408" w:hRule="atLeast"/>
        </w:trPr>
        <w:tc>
          <w:tcPr>
            <w:tcW w:w="2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種　　別</w:t>
            </w:r>
          </w:p>
        </w:tc>
        <w:tc>
          <w:tcPr>
            <w:tcW w:w="2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　　称</w:t>
            </w:r>
          </w:p>
        </w:tc>
        <w:tc>
          <w:tcPr>
            <w:tcW w:w="2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型式・性能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　量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備　考</w:t>
            </w:r>
          </w:p>
        </w:tc>
      </w:tr>
      <w:tr>
        <w:trPr>
          <w:trHeight w:val="11834" w:hRule="atLeast"/>
        </w:trPr>
        <w:tc>
          <w:tcPr>
            <w:tcW w:w="2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left="720" w:hanging="720" w:hangingChars="3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（注）種別の欄には「管の切断用の機械器具」、「管の加工用の機械器具」、「水準器、その他の勾配測量器具」、「挿入機、接合用の機械器具」、「掘削用の機械器具」の別を記入すること。</w:t>
      </w: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柴田 一平</cp:lastModifiedBy>
  <dcterms:modified xsi:type="dcterms:W3CDTF">2022-10-07T12:30:55Z</dcterms:modified>
  <cp:revision>0</cp:revision>
</cp:coreProperties>
</file>